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921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2700"/>
      </w:tblGrid>
      <w:tr w:rsidR="003764DD" w14:paraId="2FE4938F" w14:textId="77777777" w:rsidTr="003764DD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3BD620" w14:textId="2D26D6C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6D"/>
              </w:rPr>
              <w:t>Wednesday 12 October 202</w:t>
            </w:r>
            <w:r w:rsidR="009E321F">
              <w:rPr>
                <w:rFonts w:ascii="Helvetica" w:hAnsi="Helvetica" w:cs="Helvetica"/>
                <w:b/>
                <w:bCs/>
                <w:color w:val="00006D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926975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6D"/>
              </w:rPr>
              <w:t>Timetable</w:t>
            </w:r>
          </w:p>
        </w:tc>
      </w:tr>
      <w:tr w:rsidR="003764DD" w14:paraId="6D74FEF9" w14:textId="77777777" w:rsidTr="003764DD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FD97B5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Registration and Coffee </w:t>
            </w:r>
          </w:p>
          <w:p w14:paraId="11B1F4E4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First floor, Clinical Science Building</w:t>
            </w:r>
          </w:p>
          <w:p w14:paraId="730C854C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Introduction to the Cadaver Lab.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62B6D6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600CFDE4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9:00 – 9:30</w:t>
            </w:r>
          </w:p>
        </w:tc>
      </w:tr>
      <w:tr w:rsidR="003764DD" w14:paraId="25EABD94" w14:textId="77777777" w:rsidTr="003764DD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668CEB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Morning lectures: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38F3F4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34F3B6A7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04B2E470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5DF23FE7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9:30 – 10:00</w:t>
            </w:r>
          </w:p>
          <w:p w14:paraId="318A68FF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764DD" w14:paraId="73062D03" w14:textId="77777777" w:rsidTr="003764DD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77A06C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3D5217EA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Surgical orbital anatomy and approaches</w:t>
            </w:r>
          </w:p>
          <w:p w14:paraId="116C4D31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Mr 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Liviu</w:t>
            </w:r>
            <w:proofErr w:type="spell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Hanu-Cernat</w:t>
            </w:r>
          </w:p>
          <w:p w14:paraId="02DA1AD6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Consultant oral &amp; maxillofacial Surgeon</w:t>
            </w:r>
          </w:p>
          <w:p w14:paraId="0444228B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EDD4B6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764DD" w14:paraId="5C59C7E8" w14:textId="77777777" w:rsidTr="003764DD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F9B404" w14:textId="77777777" w:rsidR="003764DD" w:rsidRDefault="003764DD" w:rsidP="003764D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Operative surgery practice: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7BD4E5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15A32E0F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302AB943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72120193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37D3541F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10:00 – 13:00</w:t>
            </w:r>
          </w:p>
          <w:p w14:paraId="414EFC82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Coffee / refreshments</w:t>
            </w:r>
          </w:p>
          <w:p w14:paraId="0E39D980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available</w:t>
            </w:r>
          </w:p>
        </w:tc>
      </w:tr>
      <w:tr w:rsidR="003764DD" w14:paraId="26F8A56E" w14:textId="77777777" w:rsidTr="003764DD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570943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550B4474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Surgical approaches to the orbit</w:t>
            </w:r>
          </w:p>
          <w:p w14:paraId="2C4DEC62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Lateral canthotomy </w:t>
            </w:r>
          </w:p>
          <w:p w14:paraId="44724810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6F436D32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Orbital floor, inferior orbital rim and 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fronto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-zygomatic area reconstruction</w:t>
            </w:r>
          </w:p>
          <w:p w14:paraId="08C0F9C6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6E3AD5E7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Surgical approaches to the zygoma</w:t>
            </w:r>
          </w:p>
          <w:p w14:paraId="622CE8DD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EE607E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764DD" w14:paraId="7D9BCC02" w14:textId="77777777" w:rsidTr="003764DD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EF36EB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Exhibition and lunch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1A9391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13:00 – 14:00</w:t>
            </w:r>
          </w:p>
        </w:tc>
      </w:tr>
      <w:tr w:rsidR="003764DD" w14:paraId="369CD615" w14:textId="77777777" w:rsidTr="003764DD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EE5A9E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Afternoon lectures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173CD6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7985A49F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17096186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5DEF0B99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14:00 – 14:30</w:t>
            </w:r>
          </w:p>
        </w:tc>
      </w:tr>
      <w:tr w:rsidR="003764DD" w14:paraId="7FD3F557" w14:textId="77777777" w:rsidTr="003764DD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CDB3E1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237A86D2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Facial Skin Surgery</w:t>
            </w:r>
          </w:p>
          <w:p w14:paraId="2E92F617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Mr Andrew Felstead</w:t>
            </w:r>
          </w:p>
          <w:p w14:paraId="56F794FD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Consultant Oral &amp; Maxillofacial Surgeon</w:t>
            </w:r>
          </w:p>
          <w:p w14:paraId="731B966F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670914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764DD" w14:paraId="7B36C762" w14:textId="77777777" w:rsidTr="003764DD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7809D6" w14:textId="77777777" w:rsidR="003764DD" w:rsidRDefault="003764DD" w:rsidP="003764D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Operative surgery practice: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1E1AB3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1EF33B91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7440F653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          14:30 – 17:00</w:t>
            </w:r>
          </w:p>
        </w:tc>
      </w:tr>
      <w:tr w:rsidR="003764DD" w14:paraId="201BF89C" w14:textId="77777777" w:rsidTr="003764DD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8BF6E7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378C094F" w14:textId="77777777" w:rsidR="003764DD" w:rsidRDefault="003764DD" w:rsidP="003764D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Botulinum toxin A and dermal fillers</w:t>
            </w:r>
          </w:p>
          <w:p w14:paraId="124DEC40" w14:textId="77777777" w:rsidR="003764DD" w:rsidRDefault="003764DD" w:rsidP="003764D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</w:p>
          <w:p w14:paraId="526D10D7" w14:textId="77777777" w:rsidR="003764DD" w:rsidRDefault="003764DD" w:rsidP="003764D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Facial skin flaps</w:t>
            </w:r>
          </w:p>
          <w:p w14:paraId="3D2BEDC9" w14:textId="77777777" w:rsidR="003764DD" w:rsidRDefault="003764DD" w:rsidP="003764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4DFE27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764DD" w14:paraId="6C832555" w14:textId="77777777" w:rsidTr="003764DD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1D355D" w14:textId="77777777" w:rsidR="003764DD" w:rsidRDefault="003764DD" w:rsidP="003764D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Closing remarks and evaluation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950F92" w14:textId="77777777" w:rsidR="003764DD" w:rsidRDefault="003764DD" w:rsidP="003764D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17:00 – 17:15 </w:t>
            </w:r>
          </w:p>
        </w:tc>
      </w:tr>
    </w:tbl>
    <w:p w14:paraId="2FDD11D0" w14:textId="77777777" w:rsidR="003764DD" w:rsidRDefault="003764DD" w:rsidP="003764D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6D"/>
          <w:sz w:val="28"/>
          <w:szCs w:val="28"/>
        </w:rPr>
      </w:pPr>
      <w:r>
        <w:rPr>
          <w:rFonts w:ascii="Helvetica" w:hAnsi="Helvetica" w:cs="Helvetica"/>
          <w:b/>
          <w:bCs/>
          <w:color w:val="00006D"/>
          <w:sz w:val="28"/>
          <w:szCs w:val="28"/>
        </w:rPr>
        <w:t>Cranio-maxillofacial Operative Surgery Cadaver Workshop</w:t>
      </w:r>
    </w:p>
    <w:p w14:paraId="4F0135FF" w14:textId="46FBCDA7" w:rsidR="003764DD" w:rsidRDefault="003764DD" w:rsidP="003764D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6D"/>
          <w:sz w:val="28"/>
          <w:szCs w:val="28"/>
        </w:rPr>
      </w:pPr>
      <w:r>
        <w:rPr>
          <w:rFonts w:ascii="Helvetica" w:hAnsi="Helvetica" w:cs="Helvetica"/>
          <w:b/>
          <w:bCs/>
          <w:color w:val="00006D"/>
          <w:sz w:val="28"/>
          <w:szCs w:val="28"/>
        </w:rPr>
        <w:t>Coventry 12 -14 October 202</w:t>
      </w:r>
      <w:r w:rsidR="009E321F">
        <w:rPr>
          <w:rFonts w:ascii="Helvetica" w:hAnsi="Helvetica" w:cs="Helvetica"/>
          <w:b/>
          <w:bCs/>
          <w:color w:val="00006D"/>
          <w:sz w:val="28"/>
          <w:szCs w:val="28"/>
        </w:rPr>
        <w:t>2</w:t>
      </w:r>
    </w:p>
    <w:p w14:paraId="550C31F4" w14:textId="77777777" w:rsidR="003764DD" w:rsidRDefault="003764DD" w:rsidP="003764D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6D"/>
          <w:sz w:val="28"/>
          <w:szCs w:val="28"/>
        </w:rPr>
      </w:pPr>
    </w:p>
    <w:p w14:paraId="2E713CD3" w14:textId="77777777" w:rsidR="00F16A85" w:rsidRDefault="00F16A85"/>
    <w:sectPr w:rsidR="00F16A85" w:rsidSect="00AC18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DD"/>
    <w:rsid w:val="00033622"/>
    <w:rsid w:val="003764DD"/>
    <w:rsid w:val="00623E12"/>
    <w:rsid w:val="008D3244"/>
    <w:rsid w:val="009E321F"/>
    <w:rsid w:val="00F16A85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B6771"/>
  <w15:chartTrackingRefBased/>
  <w15:docId w15:val="{6D3FACF7-1D99-6743-949F-E93A91B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Hanu-Cernat</dc:creator>
  <cp:keywords/>
  <dc:description/>
  <cp:lastModifiedBy>Liviu Hanu-Cernat</cp:lastModifiedBy>
  <cp:revision>2</cp:revision>
  <dcterms:created xsi:type="dcterms:W3CDTF">2021-12-13T17:04:00Z</dcterms:created>
  <dcterms:modified xsi:type="dcterms:W3CDTF">2021-12-13T17:04:00Z</dcterms:modified>
</cp:coreProperties>
</file>